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439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7"/>
        <w:gridCol w:w="3598"/>
        <w:gridCol w:w="3598"/>
        <w:gridCol w:w="3598"/>
      </w:tblGrid>
      <w:tr w:rsidR="00180A4A" w:rsidRPr="0056371B" w:rsidTr="00571F80">
        <w:tc>
          <w:tcPr>
            <w:tcW w:w="14391" w:type="dxa"/>
            <w:gridSpan w:val="4"/>
            <w:shd w:val="clear" w:color="auto" w:fill="auto"/>
          </w:tcPr>
          <w:p w:rsidR="00180A4A" w:rsidRPr="0056371B" w:rsidRDefault="00180A4A" w:rsidP="00571F80">
            <w:pPr>
              <w:pageBreakBefore/>
              <w:tabs>
                <w:tab w:val="right" w:pos="9214"/>
              </w:tabs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Kick-off-Workshop mit dem Team (empfohlene Dauer 3-4 Stunden)</w:t>
            </w:r>
          </w:p>
        </w:tc>
      </w:tr>
      <w:tr w:rsidR="00180A4A" w:rsidRPr="0056371B" w:rsidTr="00571F80">
        <w:tc>
          <w:tcPr>
            <w:tcW w:w="3597" w:type="dxa"/>
            <w:shd w:val="clear" w:color="auto" w:fill="auto"/>
          </w:tcPr>
          <w:p w:rsidR="00180A4A" w:rsidRPr="0056371B" w:rsidRDefault="00180A4A" w:rsidP="00571F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371B">
              <w:rPr>
                <w:rFonts w:ascii="Arial" w:eastAsia="Times New Roman" w:hAnsi="Arial" w:cs="Arial"/>
                <w:sz w:val="20"/>
                <w:szCs w:val="20"/>
              </w:rPr>
              <w:t xml:space="preserve">Die Idee teilen </w:t>
            </w:r>
            <w:r w:rsidRPr="0056371B">
              <w:rPr>
                <w:rFonts w:ascii="Arial" w:eastAsia="Times New Roman" w:hAnsi="Arial" w:cs="Arial"/>
                <w:sz w:val="20"/>
                <w:szCs w:val="20"/>
              </w:rPr>
              <w:br/>
              <w:t>(25 Min.)</w:t>
            </w: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371B">
              <w:rPr>
                <w:rFonts w:ascii="Arial" w:eastAsia="Times New Roman" w:hAnsi="Arial" w:cs="Arial"/>
                <w:sz w:val="20"/>
                <w:szCs w:val="20"/>
              </w:rPr>
              <w:t>Die Auswirkungen diskutieren</w:t>
            </w:r>
            <w:r w:rsidRPr="0056371B">
              <w:rPr>
                <w:rFonts w:ascii="Arial" w:eastAsia="Times New Roman" w:hAnsi="Arial" w:cs="Arial"/>
                <w:sz w:val="20"/>
                <w:szCs w:val="20"/>
              </w:rPr>
              <w:br/>
              <w:t>(60 Min.)</w:t>
            </w: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371B">
              <w:rPr>
                <w:rFonts w:ascii="Arial" w:eastAsia="Times New Roman" w:hAnsi="Arial" w:cs="Arial"/>
                <w:sz w:val="20"/>
                <w:szCs w:val="20"/>
              </w:rPr>
              <w:t>Die Umsetzung vorbereiten</w:t>
            </w:r>
            <w:r w:rsidRPr="0056371B">
              <w:rPr>
                <w:rFonts w:ascii="Arial" w:eastAsia="Times New Roman" w:hAnsi="Arial" w:cs="Arial"/>
                <w:sz w:val="20"/>
                <w:szCs w:val="20"/>
              </w:rPr>
              <w:br/>
              <w:t>(90 Min.)</w:t>
            </w: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6371B">
              <w:rPr>
                <w:rFonts w:ascii="Arial" w:eastAsia="Times New Roman" w:hAnsi="Arial" w:cs="Arial"/>
                <w:sz w:val="20"/>
                <w:szCs w:val="20"/>
              </w:rPr>
              <w:t>Die Schritte festlegen</w:t>
            </w:r>
            <w:r w:rsidRPr="0056371B">
              <w:rPr>
                <w:rFonts w:ascii="Arial" w:eastAsia="Times New Roman" w:hAnsi="Arial" w:cs="Arial"/>
                <w:sz w:val="20"/>
                <w:szCs w:val="20"/>
              </w:rPr>
              <w:br/>
              <w:t>(30 Min.)</w:t>
            </w:r>
          </w:p>
        </w:tc>
      </w:tr>
      <w:tr w:rsidR="00180A4A" w:rsidRPr="0056371B" w:rsidTr="00571F80">
        <w:tc>
          <w:tcPr>
            <w:tcW w:w="3597" w:type="dxa"/>
            <w:shd w:val="clear" w:color="auto" w:fill="auto"/>
          </w:tcPr>
          <w:p w:rsidR="00180A4A" w:rsidRPr="0056371B" w:rsidRDefault="00180A4A" w:rsidP="00571F80">
            <w:pPr>
              <w:spacing w:before="40" w:after="80"/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  <w:u w:val="single"/>
              </w:rPr>
              <w:t xml:space="preserve">Warum sind wir heute hier? </w:t>
            </w:r>
            <w:r w:rsidRPr="0056371B">
              <w:rPr>
                <w:rFonts w:ascii="Arial" w:hAnsi="Arial" w:cs="Arial"/>
                <w:sz w:val="20"/>
                <w:szCs w:val="20"/>
              </w:rPr>
              <w:t>(10 Min.)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20" w:line="240" w:lineRule="auto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Woher die Idee kommt.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Warum Sie diese Idee für Ihre Organisation für relevant halten.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Was Sie mit dem Workshop erreichen möchten: die Realisierung der Idee durchspielen und herausfinden, inwieweit sie realisierbar ist.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Wie der Workshop aufgebaut ist.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Fragen?</w:t>
            </w:r>
          </w:p>
          <w:p w:rsidR="00180A4A" w:rsidRPr="0056371B" w:rsidRDefault="00180A4A" w:rsidP="00571F80">
            <w:pPr>
              <w:spacing w:before="120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  <w:u w:val="single"/>
              </w:rPr>
              <w:t>Was ist Empowerment?</w:t>
            </w:r>
            <w:r w:rsidRPr="0056371B">
              <w:rPr>
                <w:rFonts w:ascii="Arial" w:hAnsi="Arial" w:cs="Arial"/>
                <w:sz w:val="20"/>
                <w:szCs w:val="20"/>
              </w:rPr>
              <w:t xml:space="preserve"> (15 Min.)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Detailliertere Informationen über das Konzept.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Verständnisfragen von Teilnehmenden.</w:t>
            </w:r>
          </w:p>
          <w:p w:rsidR="00180A4A" w:rsidRPr="0056371B" w:rsidRDefault="00180A4A" w:rsidP="00571F8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  <w:u w:val="single"/>
              </w:rPr>
              <w:t>Wie kommt die Idee an?</w:t>
            </w:r>
            <w:r w:rsidRPr="0056371B">
              <w:rPr>
                <w:rFonts w:ascii="Arial" w:hAnsi="Arial" w:cs="Arial"/>
                <w:sz w:val="20"/>
                <w:szCs w:val="20"/>
              </w:rPr>
              <w:t xml:space="preserve"> (15 Min.)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Wie sind die ersten Reaktionen Ihres Teams?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after="80" w:line="240" w:lineRule="auto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 xml:space="preserve">Wurden bereits </w:t>
            </w:r>
            <w:bookmarkStart w:id="0" w:name="_GoBack"/>
            <w:bookmarkEnd w:id="0"/>
            <w:r w:rsidRPr="0056371B">
              <w:rPr>
                <w:rFonts w:ascii="Arial" w:hAnsi="Arial" w:cs="Arial"/>
                <w:sz w:val="20"/>
                <w:szCs w:val="20"/>
              </w:rPr>
              <w:t>Erfahrungen mit Empowerment und der Beteiligung von Nutzer/innen gemacht?</w:t>
            </w:r>
          </w:p>
          <w:p w:rsidR="00180A4A" w:rsidRPr="0056371B" w:rsidRDefault="00180A4A" w:rsidP="00571F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  <w:u w:val="single"/>
              </w:rPr>
              <w:t>Bei welchen konkreten Herausforderungen könnte Nutzerbeteiligung hilfreich sein?</w:t>
            </w:r>
            <w:r w:rsidRPr="0056371B">
              <w:rPr>
                <w:rFonts w:ascii="Arial" w:hAnsi="Arial" w:cs="Arial"/>
                <w:sz w:val="20"/>
                <w:szCs w:val="20"/>
              </w:rPr>
              <w:t xml:space="preserve"> (45 Min.)</w:t>
            </w:r>
          </w:p>
          <w:p w:rsidR="00180A4A" w:rsidRPr="0056371B" w:rsidRDefault="00180A4A" w:rsidP="00571F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Brainstorming im Plenum: Identifizierung der Herausforderungen, mit denen sich Ihre Organisation auseinandersetzen muss. (10 Min.).</w:t>
            </w:r>
          </w:p>
          <w:p w:rsidR="00180A4A" w:rsidRPr="0056371B" w:rsidRDefault="00180A4A" w:rsidP="00571F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 xml:space="preserve">Arbeit in </w:t>
            </w:r>
            <w:r w:rsidRPr="0056371B">
              <w:rPr>
                <w:rFonts w:ascii="Arial" w:hAnsi="Arial" w:cs="Arial"/>
                <w:i/>
                <w:iCs/>
                <w:sz w:val="20"/>
                <w:szCs w:val="20"/>
              </w:rPr>
              <w:t>Paaren oder kleinen Gruppen</w:t>
            </w:r>
            <w:r w:rsidRPr="0056371B">
              <w:rPr>
                <w:rFonts w:ascii="Arial" w:hAnsi="Arial" w:cs="Arial"/>
                <w:sz w:val="20"/>
                <w:szCs w:val="20"/>
              </w:rPr>
              <w:t xml:space="preserve"> (20 Min.)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Ist Nutzerbeteiligung diesem Zusammenhang hilfreich oder eher hinderlich?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39" w:hanging="339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Was hätte das für Konsequenzen? Ist es einen Versuch wert?</w:t>
            </w:r>
          </w:p>
          <w:p w:rsidR="00180A4A" w:rsidRPr="0056371B" w:rsidRDefault="00180A4A" w:rsidP="00571F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Plenum / Schlussfolgerungen (15 Min.)</w:t>
            </w: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  <w:u w:val="single"/>
              </w:rPr>
              <w:t>Können wir das schaffen?</w:t>
            </w:r>
            <w:r w:rsidRPr="0056371B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</w:p>
          <w:p w:rsidR="00180A4A" w:rsidRPr="0056371B" w:rsidRDefault="00180A4A" w:rsidP="00571F80">
            <w:pPr>
              <w:spacing w:before="40"/>
              <w:ind w:left="1" w:hanging="1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Gruppenarbeit: Spielen Sie ein oder zwei Szenarien durch: (45 Min.)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Was soll mit der Nutzerbeteiligung erreicht werden?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Welcher Grad an Beteiligung ist möglich und sinnvoll?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Welches sind die Stärken, Schwächen, Chancen und Risiken?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Wie ließe sich das in der Praxis umsetzen? Nächste Schritte.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Was wäre hierfür erforderlich?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after="80" w:line="240" w:lineRule="auto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Was würde es für die alltägliche Arbeit bedeuten?</w:t>
            </w:r>
          </w:p>
          <w:p w:rsidR="00180A4A" w:rsidRPr="0056371B" w:rsidRDefault="00180A4A" w:rsidP="00571F8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i/>
                <w:sz w:val="20"/>
                <w:szCs w:val="20"/>
              </w:rPr>
              <w:t xml:space="preserve">Plenum (45 Min.): </w:t>
            </w:r>
            <w:r w:rsidRPr="0056371B">
              <w:rPr>
                <w:rFonts w:ascii="Arial" w:hAnsi="Arial" w:cs="Arial"/>
                <w:sz w:val="20"/>
                <w:szCs w:val="20"/>
              </w:rPr>
              <w:t>Präsentation der Ergebnisse, Aussprache.</w:t>
            </w:r>
          </w:p>
          <w:p w:rsidR="00180A4A" w:rsidRPr="0056371B" w:rsidRDefault="00180A4A" w:rsidP="00571F8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 xml:space="preserve">Können wir das schaffen? </w:t>
            </w:r>
          </w:p>
          <w:p w:rsidR="00180A4A" w:rsidRPr="0056371B" w:rsidRDefault="00180A4A" w:rsidP="00571F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 xml:space="preserve">Tauschen Sie die Rollen: Versetzen Sie sich in die Lage der Nutzer/innen und fragen Sie sich, welche Auswirkungen die Ergebnisse auf sie hätten. </w:t>
            </w: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  <w:u w:val="single"/>
              </w:rPr>
              <w:t xml:space="preserve">Wie geht es weiter? </w:t>
            </w:r>
            <w:r w:rsidRPr="0056371B">
              <w:rPr>
                <w:rFonts w:ascii="Arial" w:hAnsi="Arial" w:cs="Arial"/>
                <w:sz w:val="20"/>
                <w:szCs w:val="20"/>
              </w:rPr>
              <w:t>(20 Min.)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Auf welche Bereiche wollen wir uns konzentrieren? Ab wann? Wer soll das tun?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Wer muss einbezogen werden und in welcher Weise?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Was brauchen wir als Mitarbeitende?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after="80" w:line="240" w:lineRule="auto"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Welches sind die Kriterien für ein erfolgreiches Pilotprojekt?</w:t>
            </w:r>
          </w:p>
          <w:p w:rsidR="00180A4A" w:rsidRPr="0056371B" w:rsidRDefault="00180A4A" w:rsidP="00571F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Zusammenfassung der Maßnahmen und Ende des Workshops. (10 Min.)</w:t>
            </w:r>
          </w:p>
          <w:p w:rsidR="00180A4A" w:rsidRPr="0056371B" w:rsidRDefault="00180A4A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0A4A" w:rsidRPr="0056371B" w:rsidTr="00571F80">
        <w:tc>
          <w:tcPr>
            <w:tcW w:w="3597" w:type="dxa"/>
            <w:shd w:val="clear" w:color="auto" w:fill="auto"/>
          </w:tcPr>
          <w:p w:rsidR="00180A4A" w:rsidRPr="0056371B" w:rsidRDefault="00180A4A" w:rsidP="00571F80">
            <w:pPr>
              <w:spacing w:before="40"/>
              <w:rPr>
                <w:rFonts w:ascii="Arial" w:eastAsia="Times New Roman" w:hAnsi="Arial" w:cs="Arial"/>
                <w:sz w:val="20"/>
                <w:szCs w:val="20"/>
              </w:rPr>
            </w:pPr>
            <w:r w:rsidRPr="0056371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Methoden: Plenum, Präsentation, Verständnisfragen.</w:t>
            </w: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spacing w:before="40"/>
              <w:ind w:left="18"/>
              <w:rPr>
                <w:rFonts w:ascii="Arial" w:eastAsia="Times New Roman" w:hAnsi="Arial" w:cs="Arial"/>
                <w:sz w:val="20"/>
                <w:szCs w:val="20"/>
              </w:rPr>
            </w:pPr>
            <w:r w:rsidRPr="0056371B">
              <w:rPr>
                <w:rFonts w:ascii="Arial" w:eastAsia="Times New Roman" w:hAnsi="Arial" w:cs="Arial"/>
                <w:sz w:val="20"/>
                <w:szCs w:val="20"/>
              </w:rPr>
              <w:t>Methoden: Plenum, moderierte Diskussion, Gruppenarbeit.</w:t>
            </w: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spacing w:before="40"/>
              <w:rPr>
                <w:rFonts w:ascii="Arial" w:eastAsia="Times New Roman" w:hAnsi="Arial" w:cs="Arial"/>
                <w:sz w:val="20"/>
                <w:szCs w:val="20"/>
              </w:rPr>
            </w:pPr>
            <w:r w:rsidRPr="0056371B">
              <w:rPr>
                <w:rFonts w:ascii="Arial" w:eastAsia="Times New Roman" w:hAnsi="Arial" w:cs="Arial"/>
                <w:sz w:val="20"/>
                <w:szCs w:val="20"/>
              </w:rPr>
              <w:t>Methoden: Gruppenarbeit, Plenum, moderierte Diskussion.</w:t>
            </w: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spacing w:before="40"/>
              <w:rPr>
                <w:rFonts w:ascii="Arial" w:eastAsia="Times New Roman" w:hAnsi="Arial" w:cs="Arial"/>
                <w:sz w:val="20"/>
                <w:szCs w:val="20"/>
              </w:rPr>
            </w:pPr>
            <w:r w:rsidRPr="0056371B">
              <w:rPr>
                <w:rFonts w:ascii="Arial" w:eastAsia="Times New Roman" w:hAnsi="Arial" w:cs="Arial"/>
                <w:sz w:val="20"/>
                <w:szCs w:val="20"/>
              </w:rPr>
              <w:t>Methoden: Plenum, moderierte Diskussion.</w:t>
            </w:r>
          </w:p>
        </w:tc>
      </w:tr>
      <w:tr w:rsidR="00180A4A" w:rsidRPr="0056371B" w:rsidTr="00571F80">
        <w:tc>
          <w:tcPr>
            <w:tcW w:w="3597" w:type="dxa"/>
            <w:shd w:val="clear" w:color="auto" w:fill="auto"/>
          </w:tcPr>
          <w:p w:rsidR="00180A4A" w:rsidRPr="0056371B" w:rsidRDefault="00180A4A" w:rsidP="00571F80">
            <w:pPr>
              <w:spacing w:before="40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Unterstützende Tools: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Empowerment-Handbuch für Hintergrundinformationen.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92" w:hanging="39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Leitfaden für Empowerment-Training, um zu erfahren, wie man mit Empowerment und Action Learning arbeitet.</w:t>
            </w:r>
          </w:p>
          <w:p w:rsidR="00180A4A" w:rsidRPr="0056371B" w:rsidRDefault="00180A4A" w:rsidP="00571F80">
            <w:pPr>
              <w:pStyle w:val="Listenabsatz1"/>
              <w:spacing w:before="40" w:line="240" w:lineRule="auto"/>
              <w:ind w:left="392" w:hanging="39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180A4A" w:rsidRPr="0056371B" w:rsidRDefault="00180A4A" w:rsidP="00571F80">
            <w:pPr>
              <w:pStyle w:val="Listenabsatz1"/>
              <w:spacing w:before="4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All diese Ressourcen stehen zum Download bereit:</w:t>
            </w:r>
            <w:r w:rsidRPr="0056371B">
              <w:rPr>
                <w:rFonts w:ascii="Arial" w:hAnsi="Arial" w:cs="Arial"/>
                <w:sz w:val="20"/>
                <w:szCs w:val="20"/>
              </w:rPr>
              <w:br/>
              <w:t>www.sempre-project.eu/roadmap/resources</w:t>
            </w: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spacing w:before="40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Unterstützende Tools: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39" w:hanging="263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Leitfaden: Wie führt man eine offene Diskussion? (Tool 2.2)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39" w:hanging="263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Das SEMPRE-Thermometer: Wie ist die Stimmung? (Tool 2.3)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39" w:hanging="263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Gruppenarbeit I: Bei welchen konkreten Herausforderungen kann die Nutzerbeteiligung hilfreich sein? (Tool 2.4)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39" w:hanging="325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Alternative Gruppenarbeit I: Kraftfeldanalyse. (Tool 2.8, externer Link)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39" w:hanging="325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Tools aus dem Empowerment-Handbuch zur Ermittlung von Bedürfnissen und Problemen, z.B. der „Problem-Baum“. (www.sempre-project.eu/handbook/resources)</w:t>
            </w:r>
          </w:p>
          <w:p w:rsidR="00180A4A" w:rsidRPr="0056371B" w:rsidRDefault="00180A4A" w:rsidP="00571F80">
            <w:pPr>
              <w:pStyle w:val="Listenabsatz1"/>
              <w:spacing w:before="40" w:line="240" w:lineRule="auto"/>
              <w:ind w:left="3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Unterstützende Tools: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297" w:hanging="297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Gruppenarbeit II: die Arbeit mit Szenarien (Tool 2.5).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297" w:hanging="29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71B">
              <w:rPr>
                <w:rFonts w:ascii="Arial" w:hAnsi="Arial" w:cs="Arial"/>
                <w:sz w:val="20"/>
                <w:szCs w:val="20"/>
                <w:lang w:val="en-US"/>
              </w:rPr>
              <w:t>SWOT-</w:t>
            </w:r>
            <w:proofErr w:type="spellStart"/>
            <w:r w:rsidRPr="0056371B">
              <w:rPr>
                <w:rFonts w:ascii="Arial" w:hAnsi="Arial" w:cs="Arial"/>
                <w:sz w:val="20"/>
                <w:szCs w:val="20"/>
                <w:lang w:val="en-US"/>
              </w:rPr>
              <w:t>Analyse</w:t>
            </w:r>
            <w:proofErr w:type="spellEnd"/>
            <w:r w:rsidRPr="0056371B">
              <w:rPr>
                <w:rFonts w:ascii="Arial" w:hAnsi="Arial" w:cs="Arial"/>
                <w:sz w:val="20"/>
                <w:szCs w:val="20"/>
                <w:lang w:val="en-US"/>
              </w:rPr>
              <w:t xml:space="preserve"> (Tool 2.8, </w:t>
            </w:r>
            <w:proofErr w:type="spellStart"/>
            <w:r w:rsidRPr="0056371B">
              <w:rPr>
                <w:rFonts w:ascii="Arial" w:hAnsi="Arial" w:cs="Arial"/>
                <w:sz w:val="20"/>
                <w:szCs w:val="20"/>
                <w:lang w:val="en-US"/>
              </w:rPr>
              <w:t>externer</w:t>
            </w:r>
            <w:proofErr w:type="spellEnd"/>
            <w:r w:rsidRPr="0056371B">
              <w:rPr>
                <w:rFonts w:ascii="Arial" w:hAnsi="Arial" w:cs="Arial"/>
                <w:sz w:val="20"/>
                <w:szCs w:val="20"/>
                <w:lang w:val="en-US"/>
              </w:rPr>
              <w:t xml:space="preserve"> Link)</w:t>
            </w:r>
          </w:p>
          <w:p w:rsidR="00180A4A" w:rsidRPr="0056371B" w:rsidRDefault="00180A4A" w:rsidP="00571F80">
            <w:pPr>
              <w:spacing w:before="40"/>
              <w:ind w:left="297" w:hanging="297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-</w:t>
            </w:r>
            <w:r w:rsidRPr="0056371B">
              <w:rPr>
                <w:rFonts w:ascii="Arial" w:hAnsi="Arial" w:cs="Arial"/>
                <w:sz w:val="20"/>
                <w:szCs w:val="20"/>
              </w:rPr>
              <w:tab/>
              <w:t>Empowerment-Handbuch als Leitfaden für die Nutzerbeteiligung. (www.sempre-project.eu/handbook)</w:t>
            </w:r>
          </w:p>
          <w:p w:rsidR="00180A4A" w:rsidRPr="0056371B" w:rsidRDefault="00180A4A" w:rsidP="00571F80">
            <w:pPr>
              <w:spacing w:before="40"/>
              <w:ind w:left="297" w:hanging="297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-</w:t>
            </w:r>
            <w:r w:rsidRPr="0056371B">
              <w:rPr>
                <w:rFonts w:ascii="Arial" w:hAnsi="Arial" w:cs="Arial"/>
                <w:sz w:val="20"/>
                <w:szCs w:val="20"/>
              </w:rPr>
              <w:tab/>
              <w:t>Leitfaden für Empowerment-Training: Welche Kompetenzen könnten hilfreich sein? Wie können sie erworben werden?</w:t>
            </w:r>
            <w:r w:rsidRPr="0056371B">
              <w:rPr>
                <w:rFonts w:ascii="Arial" w:hAnsi="Arial" w:cs="Arial"/>
                <w:sz w:val="20"/>
                <w:szCs w:val="20"/>
              </w:rPr>
              <w:br/>
              <w:t>(www.sempre-project.eu/training)</w:t>
            </w:r>
          </w:p>
        </w:tc>
        <w:tc>
          <w:tcPr>
            <w:tcW w:w="3598" w:type="dxa"/>
            <w:shd w:val="clear" w:color="auto" w:fill="auto"/>
          </w:tcPr>
          <w:p w:rsidR="00180A4A" w:rsidRPr="0056371B" w:rsidRDefault="00180A4A" w:rsidP="00571F8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Unterstützende Tools: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Analyse der Stakeholder. (Tool 2.6)</w:t>
            </w:r>
          </w:p>
          <w:p w:rsidR="00180A4A" w:rsidRPr="0056371B" w:rsidRDefault="00180A4A" w:rsidP="00180A4A">
            <w:pPr>
              <w:pStyle w:val="Listenabsatz1"/>
              <w:numPr>
                <w:ilvl w:val="0"/>
                <w:numId w:val="13"/>
              </w:numPr>
              <w:spacing w:before="40" w:line="240" w:lineRule="auto"/>
              <w:ind w:left="372" w:hanging="372"/>
              <w:rPr>
                <w:rFonts w:ascii="Arial" w:hAnsi="Arial" w:cs="Arial"/>
                <w:sz w:val="20"/>
                <w:szCs w:val="20"/>
              </w:rPr>
            </w:pPr>
            <w:r w:rsidRPr="0056371B">
              <w:rPr>
                <w:rFonts w:ascii="Arial" w:hAnsi="Arial" w:cs="Arial"/>
                <w:sz w:val="20"/>
                <w:szCs w:val="20"/>
              </w:rPr>
              <w:t>Der Design Star. (Tool 2.7)</w:t>
            </w:r>
          </w:p>
          <w:p w:rsidR="00180A4A" w:rsidRPr="0056371B" w:rsidRDefault="00180A4A" w:rsidP="00571F80">
            <w:pPr>
              <w:spacing w:before="4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80A4A" w:rsidRPr="0056371B" w:rsidTr="00571F80">
        <w:tc>
          <w:tcPr>
            <w:tcW w:w="14391" w:type="dxa"/>
            <w:gridSpan w:val="4"/>
            <w:shd w:val="clear" w:color="auto" w:fill="auto"/>
          </w:tcPr>
          <w:p w:rsidR="00180A4A" w:rsidRPr="0056371B" w:rsidRDefault="00180A4A" w:rsidP="00571F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6371B">
              <w:rPr>
                <w:rFonts w:ascii="Arial" w:eastAsia="Times New Roman" w:hAnsi="Arial" w:cs="Arial"/>
                <w:sz w:val="20"/>
                <w:szCs w:val="20"/>
              </w:rPr>
              <w:t>Dokumentation und Auswertung des Workshops (15 Min.)</w:t>
            </w:r>
          </w:p>
        </w:tc>
      </w:tr>
    </w:tbl>
    <w:p w:rsidR="00180A4A" w:rsidRPr="0056371B" w:rsidRDefault="00180A4A" w:rsidP="00180A4A">
      <w:pPr>
        <w:rPr>
          <w:rFonts w:ascii="Arial" w:hAnsi="Arial" w:cs="Arial"/>
          <w:sz w:val="20"/>
          <w:szCs w:val="20"/>
        </w:rPr>
      </w:pPr>
    </w:p>
    <w:p w:rsidR="00180A4A" w:rsidRPr="0056371B" w:rsidRDefault="00180A4A" w:rsidP="00180A4A">
      <w:pPr>
        <w:rPr>
          <w:rFonts w:ascii="Arial" w:hAnsi="Arial" w:cs="Arial"/>
          <w:sz w:val="20"/>
          <w:szCs w:val="20"/>
        </w:rPr>
      </w:pPr>
    </w:p>
    <w:p w:rsidR="00180A4A" w:rsidRPr="0056371B" w:rsidRDefault="00180A4A" w:rsidP="00180A4A">
      <w:pPr>
        <w:rPr>
          <w:rFonts w:ascii="Arial" w:hAnsi="Arial" w:cs="Arial"/>
          <w:sz w:val="20"/>
          <w:szCs w:val="20"/>
        </w:rPr>
      </w:pPr>
      <w:r w:rsidRPr="0056371B">
        <w:rPr>
          <w:rFonts w:ascii="Arial" w:hAnsi="Arial" w:cs="Arial"/>
          <w:sz w:val="20"/>
          <w:szCs w:val="20"/>
        </w:rPr>
        <w:t>Download dieser Tabelle und weiterer Tools: www.sempre-project.eu/roadmap/resources</w:t>
      </w:r>
      <w:r w:rsidRPr="0056371B">
        <w:rPr>
          <w:rFonts w:ascii="Arial" w:hAnsi="Arial" w:cs="Arial"/>
          <w:sz w:val="20"/>
          <w:szCs w:val="20"/>
        </w:rPr>
        <w:br/>
        <w:t>Beschreibungen zu weiteren Tools finden Sie in der Organisational Roadmap: www.sempre-project.eu/roadmap/</w:t>
      </w:r>
    </w:p>
    <w:p w:rsidR="00180A4A" w:rsidRPr="0056371B" w:rsidRDefault="00180A4A" w:rsidP="00180A4A">
      <w:pPr>
        <w:rPr>
          <w:rFonts w:ascii="Arial" w:hAnsi="Arial" w:cs="Arial"/>
          <w:sz w:val="20"/>
          <w:szCs w:val="20"/>
        </w:rPr>
      </w:pPr>
    </w:p>
    <w:p w:rsidR="005E24E4" w:rsidRPr="0056371B" w:rsidRDefault="005E24E4" w:rsidP="00180A4A">
      <w:pPr>
        <w:rPr>
          <w:rFonts w:ascii="Arial" w:hAnsi="Arial" w:cs="Arial"/>
          <w:sz w:val="20"/>
          <w:szCs w:val="20"/>
        </w:rPr>
      </w:pPr>
    </w:p>
    <w:sectPr w:rsidR="005E24E4" w:rsidRPr="0056371B" w:rsidSect="00BC246F">
      <w:headerReference w:type="default" r:id="rId9"/>
      <w:headerReference w:type="first" r:id="rId10"/>
      <w:footnotePr>
        <w:pos w:val="beneathText"/>
      </w:footnotePr>
      <w:pgSz w:w="16837" w:h="11905" w:orient="landscape" w:code="9"/>
      <w:pgMar w:top="1418" w:right="2093" w:bottom="990" w:left="1560" w:header="851" w:footer="4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E4" w:rsidRDefault="005E24E4">
      <w:r>
        <w:separator/>
      </w:r>
    </w:p>
  </w:endnote>
  <w:endnote w:type="continuationSeparator" w:id="0">
    <w:p w:rsidR="005E24E4" w:rsidRDefault="005E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E4" w:rsidRDefault="005E24E4">
      <w:r>
        <w:separator/>
      </w:r>
    </w:p>
  </w:footnote>
  <w:footnote w:type="continuationSeparator" w:id="0">
    <w:p w:rsidR="005E24E4" w:rsidRDefault="005E2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48B" w:rsidRPr="00F83A9E" w:rsidRDefault="00D56B67" w:rsidP="00901F68">
    <w:pPr>
      <w:pStyle w:val="berschrift3"/>
      <w:rPr>
        <w:rFonts w:ascii="Arial" w:hAnsi="Arial"/>
        <w:sz w:val="18"/>
        <w:szCs w:val="18"/>
      </w:rPr>
    </w:pPr>
    <w:r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8480" behindDoc="0" locked="0" layoutInCell="1" allowOverlap="1" wp14:anchorId="6126E291" wp14:editId="2BCEADC4">
          <wp:simplePos x="0" y="0"/>
          <wp:positionH relativeFrom="column">
            <wp:posOffset>5049520</wp:posOffset>
          </wp:positionH>
          <wp:positionV relativeFrom="paragraph">
            <wp:posOffset>82550</wp:posOffset>
          </wp:positionV>
          <wp:extent cx="1184275" cy="230505"/>
          <wp:effectExtent l="0" t="0" r="0" b="0"/>
          <wp:wrapNone/>
          <wp:docPr id="14" name="Grafik 14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F68"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7456" behindDoc="0" locked="0" layoutInCell="1" allowOverlap="1" wp14:anchorId="32ED10EB" wp14:editId="4BAEE39C">
          <wp:simplePos x="0" y="0"/>
          <wp:positionH relativeFrom="column">
            <wp:posOffset>-415521</wp:posOffset>
          </wp:positionH>
          <wp:positionV relativeFrom="paragraph">
            <wp:posOffset>-90111</wp:posOffset>
          </wp:positionV>
          <wp:extent cx="1461655" cy="457674"/>
          <wp:effectExtent l="0" t="0" r="571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530" cy="4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73F" w:rsidRPr="00F83A9E">
      <w:rPr>
        <w:rFonts w:ascii="Arial" w:hAnsi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38A" w:rsidRPr="00187F66" w:rsidRDefault="00E33DAF" w:rsidP="00187F66">
    <w:pPr>
      <w:pStyle w:val="Kopfzeile"/>
      <w:tabs>
        <w:tab w:val="clear" w:pos="4535"/>
        <w:tab w:val="left" w:pos="1134"/>
      </w:tabs>
      <w:jc w:val="center"/>
      <w:rPr>
        <w:rFonts w:ascii="Arial" w:hAnsi="Arial" w:cs="Arial"/>
        <w:b/>
        <w:sz w:val="24"/>
        <w:szCs w:val="24"/>
      </w:rPr>
    </w:pPr>
    <w:r w:rsidRPr="00187F66">
      <w:rPr>
        <w:rFonts w:ascii="Arial" w:hAnsi="Arial" w:cs="Arial"/>
        <w:b/>
        <w:noProof/>
        <w:sz w:val="24"/>
        <w:szCs w:val="24"/>
        <w:lang w:eastAsia="de-DE"/>
      </w:rPr>
      <w:drawing>
        <wp:anchor distT="0" distB="0" distL="114300" distR="114300" simplePos="0" relativeHeight="251679744" behindDoc="0" locked="0" layoutInCell="1" allowOverlap="1" wp14:anchorId="42A974C6" wp14:editId="79F19DED">
          <wp:simplePos x="0" y="0"/>
          <wp:positionH relativeFrom="column">
            <wp:posOffset>7416800</wp:posOffset>
          </wp:positionH>
          <wp:positionV relativeFrom="paragraph">
            <wp:posOffset>-95885</wp:posOffset>
          </wp:positionV>
          <wp:extent cx="1650365" cy="320675"/>
          <wp:effectExtent l="0" t="0" r="6985" b="3175"/>
          <wp:wrapNone/>
          <wp:docPr id="3" name="Grafik 3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F66">
      <w:rPr>
        <w:rFonts w:ascii="Arial" w:hAnsi="Arial" w:cs="Arial"/>
        <w:b/>
        <w:noProof/>
        <w:sz w:val="24"/>
        <w:szCs w:val="24"/>
        <w:lang w:eastAsia="de-DE"/>
      </w:rPr>
      <w:drawing>
        <wp:anchor distT="0" distB="0" distL="114300" distR="114300" simplePos="0" relativeHeight="251677696" behindDoc="0" locked="0" layoutInCell="1" allowOverlap="1" wp14:anchorId="454490AC" wp14:editId="726EEED2">
          <wp:simplePos x="0" y="0"/>
          <wp:positionH relativeFrom="column">
            <wp:posOffset>-261620</wp:posOffset>
          </wp:positionH>
          <wp:positionV relativeFrom="paragraph">
            <wp:posOffset>-219710</wp:posOffset>
          </wp:positionV>
          <wp:extent cx="1816100" cy="568325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F66" w:rsidRPr="00187F66">
      <w:rPr>
        <w:rFonts w:ascii="Arial" w:hAnsi="Arial" w:cs="Arial"/>
        <w:b/>
        <w:sz w:val="24"/>
        <w:szCs w:val="24"/>
      </w:rPr>
      <w:t xml:space="preserve">Organisational Roadmap – </w:t>
    </w:r>
    <w:proofErr w:type="spellStart"/>
    <w:r w:rsidR="00187F66" w:rsidRPr="00187F66">
      <w:rPr>
        <w:rFonts w:ascii="Arial" w:hAnsi="Arial" w:cs="Arial"/>
        <w:b/>
        <w:sz w:val="24"/>
        <w:szCs w:val="24"/>
      </w:rPr>
      <w:t>tool</w:t>
    </w:r>
    <w:proofErr w:type="spellEnd"/>
    <w:r w:rsidR="00187F66" w:rsidRPr="00187F66">
      <w:rPr>
        <w:rFonts w:ascii="Arial" w:hAnsi="Arial" w:cs="Arial"/>
        <w:b/>
        <w:sz w:val="24"/>
        <w:szCs w:val="24"/>
      </w:rPr>
      <w:t xml:space="preserve"> 2.1 </w:t>
    </w:r>
    <w:proofErr w:type="spellStart"/>
    <w:r w:rsidR="00187F66" w:rsidRPr="00187F66">
      <w:rPr>
        <w:rFonts w:ascii="Arial" w:hAnsi="Arial" w:cs="Arial"/>
        <w:b/>
        <w:sz w:val="24"/>
        <w:szCs w:val="24"/>
      </w:rPr>
      <w:t>kick-off</w:t>
    </w:r>
    <w:proofErr w:type="spellEnd"/>
    <w:r w:rsidR="00187F66" w:rsidRPr="00187F66">
      <w:rPr>
        <w:rFonts w:ascii="Arial" w:hAnsi="Arial" w:cs="Arial"/>
        <w:b/>
        <w:sz w:val="24"/>
        <w:szCs w:val="24"/>
      </w:rPr>
      <w:t>-workshop</w:t>
    </w:r>
  </w:p>
  <w:p w:rsidR="001D3A31" w:rsidRPr="00D56B67" w:rsidRDefault="00A2573F" w:rsidP="000C435A">
    <w:pPr>
      <w:pStyle w:val="Kopfzeile"/>
      <w:tabs>
        <w:tab w:val="left" w:pos="1134"/>
      </w:tabs>
      <w:jc w:val="right"/>
      <w:rPr>
        <w:sz w:val="20"/>
      </w:rPr>
    </w:pPr>
    <w:r w:rsidRPr="00D56B67">
      <w:rPr>
        <w:sz w:val="16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EA45D06"/>
    <w:multiLevelType w:val="hybridMultilevel"/>
    <w:tmpl w:val="E07218BC"/>
    <w:lvl w:ilvl="0" w:tplc="4D80A3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50152"/>
    <w:multiLevelType w:val="hybridMultilevel"/>
    <w:tmpl w:val="105273E6"/>
    <w:lvl w:ilvl="0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A22623B"/>
    <w:multiLevelType w:val="multilevel"/>
    <w:tmpl w:val="6A8C134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24E4"/>
    <w:rsid w:val="000C435A"/>
    <w:rsid w:val="00110187"/>
    <w:rsid w:val="00180A4A"/>
    <w:rsid w:val="00187F66"/>
    <w:rsid w:val="001C7B93"/>
    <w:rsid w:val="0051475A"/>
    <w:rsid w:val="0052715C"/>
    <w:rsid w:val="0056371B"/>
    <w:rsid w:val="005A0928"/>
    <w:rsid w:val="005E24E4"/>
    <w:rsid w:val="00605943"/>
    <w:rsid w:val="00901F68"/>
    <w:rsid w:val="00A2573F"/>
    <w:rsid w:val="00A71B36"/>
    <w:rsid w:val="00B57097"/>
    <w:rsid w:val="00BC246F"/>
    <w:rsid w:val="00C107B6"/>
    <w:rsid w:val="00D56B67"/>
    <w:rsid w:val="00E33DAF"/>
    <w:rsid w:val="00E447C5"/>
    <w:rsid w:val="00F83292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E24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rebuchet MS" w:eastAsia="Lucida Sans Unicode" w:hAnsi="Trebuchet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rebuchet MS" w:hAnsi="Trebuchet MS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rebuchet MS" w:hAnsi="Trebuchet MS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0C43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35A"/>
    <w:rPr>
      <w:rFonts w:ascii="Tahoma" w:eastAsia="Times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B570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lenraster">
    <w:name w:val="Table Grid"/>
    <w:basedOn w:val="NormaleTabelle"/>
    <w:uiPriority w:val="39"/>
    <w:rsid w:val="005E24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qFormat/>
    <w:rsid w:val="00180A4A"/>
    <w:pPr>
      <w:suppressAutoHyphens/>
      <w:spacing w:after="0"/>
      <w:ind w:left="720"/>
    </w:pPr>
    <w:rPr>
      <w:rFonts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E24E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rebuchet MS" w:eastAsia="Lucida Sans Unicode" w:hAnsi="Trebuchet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rebuchet MS" w:hAnsi="Trebuchet MS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rebuchet MS" w:hAnsi="Trebuchet MS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0C43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35A"/>
    <w:rPr>
      <w:rFonts w:ascii="Tahoma" w:eastAsia="Times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B5709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lenraster">
    <w:name w:val="Table Grid"/>
    <w:basedOn w:val="NormaleTabelle"/>
    <w:uiPriority w:val="39"/>
    <w:rsid w:val="005E24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qFormat/>
    <w:rsid w:val="00180A4A"/>
    <w:pPr>
      <w:suppressAutoHyphens/>
      <w:spacing w:after="0"/>
      <w:ind w:left="720"/>
    </w:pPr>
    <w:rPr>
      <w:rFonts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Allgemein\Vorlagen\Neht\Sempre_Konzept_quer%201807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69BA5A323A840A058E94D1FE1269F" ma:contentTypeVersion="10" ma:contentTypeDescription="Ein neues Dokument erstellen." ma:contentTypeScope="" ma:versionID="ed0d2e4978b2b0b45dd476755b755853">
  <xsd:schema xmlns:xsd="http://www.w3.org/2001/XMLSchema" xmlns:xs="http://www.w3.org/2001/XMLSchema" xmlns:p="http://schemas.microsoft.com/office/2006/metadata/properties" xmlns:ns2="ff941f09-f0b2-4c32-a217-9f8829071c2e" xmlns:ns3="a13b4f5f-9199-4465-b7f6-881c24c92312" targetNamespace="http://schemas.microsoft.com/office/2006/metadata/properties" ma:root="true" ma:fieldsID="d8a66449566b8a3ddf3d3dcd73c50802" ns2:_="" ns3:_="">
    <xsd:import namespace="ff941f09-f0b2-4c32-a217-9f8829071c2e"/>
    <xsd:import namespace="a13b4f5f-9199-4465-b7f6-881c24c9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1f09-f0b2-4c32-a217-9f88290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4f5f-9199-4465-b7f6-881c24c9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ECDC6-CB09-4DC8-96ED-2F8E6AA64D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92859-E338-4979-9E17-88E7D556B8C5}"/>
</file>

<file path=customXml/itemProps3.xml><?xml version="1.0" encoding="utf-8"?>
<ds:datastoreItem xmlns:ds="http://schemas.openxmlformats.org/officeDocument/2006/customXml" ds:itemID="{B6AD9884-1287-45C0-B2B1-868D0F5DBAA8}"/>
</file>

<file path=customXml/itemProps4.xml><?xml version="1.0" encoding="utf-8"?>
<ds:datastoreItem xmlns:ds="http://schemas.openxmlformats.org/officeDocument/2006/customXml" ds:itemID="{D32063F7-E263-4494-8C46-FFF07E18918E}"/>
</file>

<file path=docProps/app.xml><?xml version="1.0" encoding="utf-8"?>
<Properties xmlns="http://schemas.openxmlformats.org/officeDocument/2006/extended-properties" xmlns:vt="http://schemas.openxmlformats.org/officeDocument/2006/docPropsVTypes">
  <Template>Sempre_Konzept_quer 180717.dotx</Template>
  <TotalTime>0</TotalTime>
  <Pages>2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Vorlage</vt:lpstr>
    </vt:vector>
  </TitlesOfParts>
  <Company>KDA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Vorlage</dc:title>
  <dc:creator>Neht, Monika</dc:creator>
  <cp:lastModifiedBy>Neht, Monika</cp:lastModifiedBy>
  <cp:revision>4</cp:revision>
  <cp:lastPrinted>2008-04-11T09:42:00Z</cp:lastPrinted>
  <dcterms:created xsi:type="dcterms:W3CDTF">2019-03-27T14:48:00Z</dcterms:created>
  <dcterms:modified xsi:type="dcterms:W3CDTF">2019-03-29T14:10:00Z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0x010100A2169BA5A323A840A058E94D1FE1269F</vt:lpwstr>
  </property>
</Properties>
</file>